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D889" w14:textId="3B0C14E8" w:rsidR="00FF7509" w:rsidRDefault="00FF7509" w:rsidP="00FF7509">
      <w:pPr>
        <w:spacing w:after="0"/>
        <w:rPr>
          <w:rFonts w:ascii="Tahoma" w:hAnsi="Tahoma"/>
          <w:bCs/>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00661FA3" w:rsidRPr="00661FA3">
        <w:rPr>
          <w:color w:val="000000" w:themeColor="text1"/>
          <w:highlight w:val="yellow"/>
        </w:rPr>
        <w:t>Datum</w:t>
      </w:r>
    </w:p>
    <w:p w14:paraId="2C76AA68" w14:textId="332C157D" w:rsidR="00FF7509" w:rsidRPr="00FF7509" w:rsidRDefault="00FF7509" w:rsidP="00FF7509">
      <w:pPr>
        <w:spacing w:after="0"/>
        <w:rPr>
          <w:rFonts w:ascii="Tahoma" w:hAnsi="Tahoma"/>
          <w:bCs/>
        </w:rPr>
      </w:pPr>
      <w:r>
        <w:rPr>
          <w:rFonts w:ascii="Tahoma" w:hAnsi="Tahoma"/>
          <w:bCs/>
        </w:rPr>
        <w:tab/>
      </w:r>
      <w:r>
        <w:rPr>
          <w:rFonts w:ascii="Tahoma" w:hAnsi="Tahoma"/>
          <w:bCs/>
        </w:rPr>
        <w:tab/>
      </w:r>
      <w:r>
        <w:rPr>
          <w:rFonts w:ascii="Tahoma" w:hAnsi="Tahoma"/>
          <w:bCs/>
        </w:rPr>
        <w:tab/>
      </w:r>
    </w:p>
    <w:p w14:paraId="28B8B6B9" w14:textId="7B21C3E5" w:rsidR="00FF7509" w:rsidRDefault="00FF7509" w:rsidP="00FF7509">
      <w:pPr>
        <w:spacing w:after="0"/>
        <w:rPr>
          <w:rFonts w:ascii="Tahoma" w:hAnsi="Tahoma"/>
          <w:b/>
          <w:sz w:val="40"/>
          <w:szCs w:val="40"/>
        </w:rPr>
      </w:pPr>
      <w:r w:rsidRPr="00FF7509">
        <w:rPr>
          <w:rFonts w:ascii="Tahoma" w:hAnsi="Tahoma"/>
          <w:b/>
          <w:sz w:val="40"/>
          <w:szCs w:val="40"/>
        </w:rPr>
        <w:t xml:space="preserve">Bygdegården – en resurs i </w:t>
      </w:r>
      <w:r w:rsidR="0029490F">
        <w:rPr>
          <w:rFonts w:ascii="Tahoma" w:hAnsi="Tahoma"/>
          <w:b/>
          <w:sz w:val="40"/>
          <w:szCs w:val="40"/>
        </w:rPr>
        <w:t>samhällets</w:t>
      </w:r>
      <w:r w:rsidRPr="00FF7509">
        <w:rPr>
          <w:rFonts w:ascii="Tahoma" w:hAnsi="Tahoma"/>
          <w:b/>
          <w:sz w:val="40"/>
          <w:szCs w:val="40"/>
        </w:rPr>
        <w:t xml:space="preserve"> krisberedskapsarbete</w:t>
      </w:r>
    </w:p>
    <w:p w14:paraId="78422999" w14:textId="595316FF" w:rsidR="00FF7509" w:rsidRPr="00EE0E40" w:rsidRDefault="0029490F" w:rsidP="00FF7509">
      <w:pPr>
        <w:spacing w:before="240"/>
      </w:pPr>
      <w:r>
        <w:t xml:space="preserve">I </w:t>
      </w:r>
      <w:r w:rsidR="00661FA3" w:rsidRPr="0029490F">
        <w:rPr>
          <w:color w:val="000000" w:themeColor="text1"/>
          <w:highlight w:val="yellow"/>
        </w:rPr>
        <w:t>XX</w:t>
      </w:r>
      <w:r w:rsidR="00661FA3" w:rsidRPr="0029490F">
        <w:rPr>
          <w:color w:val="000000" w:themeColor="text1"/>
        </w:rPr>
        <w:t xml:space="preserve"> </w:t>
      </w:r>
      <w:r>
        <w:t>län</w:t>
      </w:r>
      <w:r w:rsidR="00FF7509" w:rsidRPr="00EE0E40">
        <w:t xml:space="preserve"> finns </w:t>
      </w:r>
      <w:r w:rsidR="00661FA3" w:rsidRPr="0029490F">
        <w:rPr>
          <w:color w:val="000000" w:themeColor="text1"/>
          <w:highlight w:val="yellow"/>
        </w:rPr>
        <w:t>XX</w:t>
      </w:r>
      <w:r w:rsidR="00661FA3" w:rsidRPr="0029490F">
        <w:rPr>
          <w:color w:val="000000" w:themeColor="text1"/>
        </w:rPr>
        <w:t xml:space="preserve"> </w:t>
      </w:r>
      <w:r w:rsidR="00FF7509" w:rsidRPr="00EE0E40">
        <w:t xml:space="preserve">bygdegårdar, föreningsdrivna allmänna samlingslokaler som finns till för bygdens behov, öppna för alla med demokratisk värdegrund att hyra. I vanliga fall är husen fyllda med kulturevenemang, möten för det lokala föreningslivet, privatuthyrningar såsom bröllop och födelsedagskalas, olika typer av samhällsservice, och verksamhet för barn och unga. Men när kriser uppstår i lokalsamhället öppnar bygdegården upp sina dörrar och fungerar som sambandscentral och resurs för kommunens och lokalbefolkningens behov i krisen. </w:t>
      </w:r>
    </w:p>
    <w:p w14:paraId="1D42D4F6" w14:textId="2CACDA71" w:rsidR="00FF7509" w:rsidRDefault="00FF7509" w:rsidP="00FF7509">
      <w:r w:rsidRPr="00EE0E40">
        <w:t>Br</w:t>
      </w:r>
      <w:r w:rsidR="003B7404">
        <w:t>anden</w:t>
      </w:r>
      <w:r w:rsidRPr="00EE0E40">
        <w:t xml:space="preserve"> i Västmanland 2014 samt </w:t>
      </w:r>
      <w:r w:rsidR="003B7404">
        <w:t>de många skogsbränderna sommaren</w:t>
      </w:r>
      <w:r w:rsidRPr="00EE0E40">
        <w:t xml:space="preserve"> 2018 är </w:t>
      </w:r>
      <w:r w:rsidR="003B7404">
        <w:t xml:space="preserve">några </w:t>
      </w:r>
      <w:r w:rsidRPr="00EE0E40">
        <w:t xml:space="preserve">exempel då närliggande bygdegårdar fungerade som </w:t>
      </w:r>
      <w:r>
        <w:t xml:space="preserve">mötesplats. De </w:t>
      </w:r>
      <w:r w:rsidRPr="00EE0E40">
        <w:t>tillhandahöll mat</w:t>
      </w:r>
      <w:r>
        <w:t xml:space="preserve"> och rum för återhämtning,</w:t>
      </w:r>
      <w:r w:rsidRPr="00EE0E40">
        <w:t xml:space="preserve"> agerade möteslokal </w:t>
      </w:r>
      <w:r w:rsidR="00606437">
        <w:t>för att planera släckningsarbetet och lagrade och levererade materiel till brandområden.</w:t>
      </w:r>
      <w:r w:rsidRPr="00EE0E40">
        <w:t xml:space="preserve"> Under stormen Alfrida 2019 och många stormar dessförinnan tillhandah</w:t>
      </w:r>
      <w:r>
        <w:t>öll</w:t>
      </w:r>
      <w:r w:rsidRPr="00EE0E40">
        <w:t xml:space="preserve"> bygdegård</w:t>
      </w:r>
      <w:r>
        <w:t>ar</w:t>
      </w:r>
      <w:r w:rsidRPr="00EE0E40">
        <w:t xml:space="preserve"> sina resurser för lokalbefolkningens behov. </w:t>
      </w:r>
      <w:r w:rsidR="00606437">
        <w:t>M</w:t>
      </w:r>
      <w:r w:rsidR="00606437" w:rsidRPr="00606437">
        <w:t>änniskorna i alla strömlösa hushåll kom till bygdegården</w:t>
      </w:r>
      <w:r w:rsidR="00606437">
        <w:t xml:space="preserve"> för att </w:t>
      </w:r>
      <w:r w:rsidR="00606437" w:rsidRPr="00606437">
        <w:t xml:space="preserve">laga sin mat, </w:t>
      </w:r>
      <w:r w:rsidR="00606437">
        <w:t xml:space="preserve">ladda telefonen, </w:t>
      </w:r>
      <w:r w:rsidR="00606437" w:rsidRPr="00606437">
        <w:t xml:space="preserve">duscha, få värme och gemenskap. </w:t>
      </w:r>
      <w:r>
        <w:t xml:space="preserve">Alla bygdegårdar har inte reservkraft installerad, men de som har kan användas som trygghetspunkter. Bygdegårdarnas unicitet är att de ofta finns på landsbygden där varken kommersiella eller offentliga lokaler finns att tillgå då sambandscentral eller trygghetspunkt behöver upprättas. Övriga föreningslivet som arbetar med insatser under kriser använder våra lokaler flitigt, exempelvis Röda Korset och </w:t>
      </w:r>
      <w:proofErr w:type="spellStart"/>
      <w:r>
        <w:t>Missing</w:t>
      </w:r>
      <w:proofErr w:type="spellEnd"/>
      <w:r>
        <w:t xml:space="preserve"> </w:t>
      </w:r>
      <w:proofErr w:type="spellStart"/>
      <w:r>
        <w:t>People</w:t>
      </w:r>
      <w:proofErr w:type="spellEnd"/>
      <w:r>
        <w:t>.</w:t>
      </w:r>
      <w:r w:rsidR="00BB668E">
        <w:t xml:space="preserve"> När räddningstjänsten i Västervik inledde sitt projekt med att utbilda civila insatspersoner (CIP) gjorde de det i bygdegårdar.</w:t>
      </w:r>
    </w:p>
    <w:p w14:paraId="27F0AE05" w14:textId="57F72A75" w:rsidR="00FF7509" w:rsidRDefault="00FF7509" w:rsidP="00FF7509">
      <w:r w:rsidRPr="00EE0E40">
        <w:t xml:space="preserve">Just nu befinner vi oss också i samhällskris, men med den stora skillnaden att bygdegården inte kan öppna upp sina dörrar som mötesplats. </w:t>
      </w:r>
      <w:r w:rsidR="00606437">
        <w:t xml:space="preserve">Vi får inte mötas. </w:t>
      </w:r>
      <w:r w:rsidRPr="00EE0E40">
        <w:t xml:space="preserve">Vid sidan av de svårigheter som de föreningar som äger och driver samlingslokalerna nu står inför är det </w:t>
      </w:r>
      <w:r w:rsidR="00E763CC">
        <w:t xml:space="preserve">dock </w:t>
      </w:r>
      <w:r w:rsidRPr="00EE0E40">
        <w:t xml:space="preserve">tydligt att det vid krissituationer finns behov av samlingslokaler. Kopplat till dagens </w:t>
      </w:r>
      <w:proofErr w:type="spellStart"/>
      <w:r w:rsidRPr="00EE0E40">
        <w:t>coronapandemi</w:t>
      </w:r>
      <w:proofErr w:type="spellEnd"/>
      <w:r w:rsidRPr="00EE0E40">
        <w:t xml:space="preserve"> skulle det teoretiskt sett kunna handla om lokaler som kan användas om människor behöver isoleras, om olika verksamheter behöver flyttas på för att undvika smittspridning och så vidare. Beroende på </w:t>
      </w:r>
      <w:r w:rsidR="0029490F">
        <w:t>hur situationen utvecklas</w:t>
      </w:r>
      <w:r w:rsidRPr="00EE0E40">
        <w:t xml:space="preserve"> kan lokaler också fungera till stöd </w:t>
      </w:r>
      <w:r w:rsidR="0029490F">
        <w:t>om</w:t>
      </w:r>
      <w:r w:rsidRPr="00EE0E40">
        <w:t xml:space="preserve"> fältsjukhus och liknande ska upprättas, eller som lagerlokal för sjukvårds- och skyddsmateriel. Den ideella bygdegårdsföreningen kan också vara en resurs för samordning av viktiga initiativ för att skydda våra riskgrupper. Att </w:t>
      </w:r>
      <w:r w:rsidR="00C60C58">
        <w:t>samordna inköp</w:t>
      </w:r>
      <w:r w:rsidRPr="00EE0E40">
        <w:t xml:space="preserve"> och leve</w:t>
      </w:r>
      <w:r w:rsidR="00C60C58">
        <w:t>rans av</w:t>
      </w:r>
      <w:r w:rsidRPr="00EE0E40">
        <w:t xml:space="preserve"> mat till hemmaisolerade äldre till exempel</w:t>
      </w:r>
      <w:r w:rsidR="00C60C58">
        <w:t>. Detta går i linje med</w:t>
      </w:r>
      <w:r w:rsidRPr="00EE0E40">
        <w:t xml:space="preserve"> </w:t>
      </w:r>
      <w:proofErr w:type="spellStart"/>
      <w:r w:rsidRPr="00EE0E40">
        <w:t>MSB:s</w:t>
      </w:r>
      <w:proofErr w:type="spellEnd"/>
      <w:r w:rsidRPr="00EE0E40">
        <w:t xml:space="preserve"> anvisningar</w:t>
      </w:r>
      <w:r w:rsidR="00C60C58">
        <w:t xml:space="preserve"> till kommuner för en förstärkt samverkan med det civila samhället.</w:t>
      </w:r>
    </w:p>
    <w:p w14:paraId="48E09C84" w14:textId="114431ED" w:rsidR="00FF7509" w:rsidRDefault="00FF7509" w:rsidP="00FF7509">
      <w:r>
        <w:t xml:space="preserve">Trots att </w:t>
      </w:r>
      <w:proofErr w:type="spellStart"/>
      <w:r>
        <w:t>coronapandemin</w:t>
      </w:r>
      <w:proofErr w:type="spellEnd"/>
      <w:r>
        <w:t xml:space="preserve"> just nu är samhällets största fokus vet vi att kriser kommer och går. Och för att krisberedskapen ska vara god, oavsett vilken kris som uppstår, är samverkan mellan </w:t>
      </w:r>
      <w:r w:rsidR="0029490F">
        <w:t>det offentliga samhället</w:t>
      </w:r>
      <w:r>
        <w:t xml:space="preserve"> och föreningsliv en viktig pusselbit. </w:t>
      </w:r>
      <w:r w:rsidR="0029490F" w:rsidRPr="0029490F">
        <w:rPr>
          <w:color w:val="000000" w:themeColor="text1"/>
          <w:highlight w:val="yellow"/>
        </w:rPr>
        <w:t>XX</w:t>
      </w:r>
      <w:r w:rsidR="0029490F" w:rsidRPr="0029490F">
        <w:rPr>
          <w:color w:val="000000" w:themeColor="text1"/>
        </w:rPr>
        <w:t xml:space="preserve"> </w:t>
      </w:r>
      <w:r w:rsidR="0029490F">
        <w:t>bygdegårdsdistrikt</w:t>
      </w:r>
      <w:r>
        <w:t xml:space="preserve"> vill med detta brev uppmärksamma </w:t>
      </w:r>
      <w:r w:rsidR="0029490F">
        <w:t>er</w:t>
      </w:r>
      <w:r>
        <w:t xml:space="preserve"> på den resurs som </w:t>
      </w:r>
      <w:r w:rsidR="0029490F">
        <w:t xml:space="preserve">våra </w:t>
      </w:r>
      <w:r>
        <w:t xml:space="preserve">bygdegårdar runt om i </w:t>
      </w:r>
      <w:r w:rsidR="0029490F">
        <w:t>länet</w:t>
      </w:r>
      <w:r>
        <w:t xml:space="preserve"> innebär, samt att ni inkluderar bygdegårdarna i er</w:t>
      </w:r>
      <w:r w:rsidR="0029490F">
        <w:t xml:space="preserve">t strategiska arbete för krisberedskap. </w:t>
      </w:r>
    </w:p>
    <w:p w14:paraId="76EEEB81" w14:textId="77777777" w:rsidR="00661FA3" w:rsidRDefault="00661FA3" w:rsidP="00FF7509"/>
    <w:p w14:paraId="5A655A3C" w14:textId="77777777" w:rsidR="00661FA3" w:rsidRDefault="00661FA3" w:rsidP="00FF7509"/>
    <w:p w14:paraId="512FDDBB" w14:textId="46CDA5FB" w:rsidR="00FF7509" w:rsidRPr="00EE0E40" w:rsidRDefault="00FF7509" w:rsidP="00FF7509">
      <w:r>
        <w:lastRenderedPageBreak/>
        <w:t xml:space="preserve">Tillsammans kan vi stärka den lokala krisberedskapen. På </w:t>
      </w:r>
      <w:r w:rsidR="0029490F">
        <w:t>Bygdegårdarnas Riksförbunds</w:t>
      </w:r>
      <w:r>
        <w:t xml:space="preserve"> hemsida finns alla bygdegårdar uppdelat kommun för kommun. Kontakta gärna</w:t>
      </w:r>
      <w:r w:rsidR="0029490F">
        <w:t xml:space="preserve"> oss i bygdegårdsdistriktet och</w:t>
      </w:r>
      <w:r>
        <w:t xml:space="preserve"> bygdegårdar </w:t>
      </w:r>
      <w:r w:rsidR="0029490F">
        <w:t xml:space="preserve">inom länet </w:t>
      </w:r>
      <w:r>
        <w:t>för att inleda samverkan</w:t>
      </w:r>
      <w:r w:rsidR="0029490F">
        <w:t>.</w:t>
      </w:r>
    </w:p>
    <w:p w14:paraId="345A27F3" w14:textId="7654311A" w:rsidR="00FF7509" w:rsidRDefault="00BB668E" w:rsidP="00FF7509">
      <w:r>
        <w:t xml:space="preserve">Hitta bygdegårdar i </w:t>
      </w:r>
      <w:r w:rsidR="0029490F">
        <w:t>länet</w:t>
      </w:r>
      <w:r>
        <w:t xml:space="preserve">: </w:t>
      </w:r>
      <w:hyperlink r:id="rId11" w:history="1">
        <w:r w:rsidRPr="00981B2F">
          <w:rPr>
            <w:rStyle w:val="Hyperlnk"/>
          </w:rPr>
          <w:t>https://bygdegardarna.se/hitta-bygdegard/</w:t>
        </w:r>
      </w:hyperlink>
    </w:p>
    <w:p w14:paraId="01BB6707" w14:textId="514F71F4" w:rsidR="00FF7509" w:rsidRDefault="00BB668E" w:rsidP="00FF7509">
      <w:pPr>
        <w:spacing w:after="0"/>
      </w:pPr>
      <w:r>
        <w:t xml:space="preserve">Läs gärna </w:t>
      </w:r>
      <w:r w:rsidR="0029490F">
        <w:t>riksförbundets</w:t>
      </w:r>
      <w:r>
        <w:t xml:space="preserve"> pressmeddelande om bygdegårdar och krisberedskap: </w:t>
      </w:r>
      <w:hyperlink r:id="rId12" w:history="1">
        <w:r>
          <w:rPr>
            <w:rStyle w:val="Hyperlnk"/>
          </w:rPr>
          <w:t>https://press.bygdegardarna.se/posts/pressreleases/bygdegardarna-ar-ovarderliga-vid-samhallskris</w:t>
        </w:r>
      </w:hyperlink>
    </w:p>
    <w:p w14:paraId="3D3B98E0" w14:textId="3264A46A" w:rsidR="00FF7509" w:rsidRDefault="00FF7509" w:rsidP="00FF7509">
      <w:pPr>
        <w:spacing w:after="0"/>
      </w:pPr>
    </w:p>
    <w:p w14:paraId="5A044495" w14:textId="70C7EC4E" w:rsidR="00FF7509" w:rsidRDefault="00FF7509" w:rsidP="00FF7509">
      <w:pPr>
        <w:spacing w:after="0"/>
      </w:pPr>
    </w:p>
    <w:p w14:paraId="40C166EB" w14:textId="3E1F92E3" w:rsidR="00FF7509" w:rsidRDefault="00FF7509" w:rsidP="00FF7509">
      <w:pPr>
        <w:spacing w:after="0"/>
      </w:pPr>
    </w:p>
    <w:p w14:paraId="5C52D9EB" w14:textId="77777777" w:rsidR="00BB668E" w:rsidRPr="001A2CF5" w:rsidRDefault="00BB668E" w:rsidP="00FF7509">
      <w:pPr>
        <w:spacing w:after="0"/>
      </w:pPr>
    </w:p>
    <w:p w14:paraId="0D6C318A" w14:textId="260A58B0" w:rsidR="00FF7509" w:rsidRPr="001A2CF5" w:rsidRDefault="00FF7509" w:rsidP="00FF7509">
      <w:pPr>
        <w:spacing w:after="0"/>
      </w:pPr>
      <w:r w:rsidRPr="001A2CF5">
        <w:t>Med vänlig</w:t>
      </w:r>
      <w:r>
        <w:t>a</w:t>
      </w:r>
      <w:r w:rsidRPr="001A2CF5">
        <w:t xml:space="preserve"> hälsning</w:t>
      </w:r>
      <w:r>
        <w:t>ar,</w:t>
      </w:r>
    </w:p>
    <w:p w14:paraId="6FF36F08" w14:textId="77777777" w:rsidR="0029490F" w:rsidRDefault="0029490F" w:rsidP="00FF7509">
      <w:pPr>
        <w:spacing w:after="0"/>
      </w:pPr>
    </w:p>
    <w:p w14:paraId="752C9E50" w14:textId="7D4397A5" w:rsidR="00FF7509" w:rsidRPr="001A2CF5" w:rsidRDefault="0029490F" w:rsidP="00FF7509">
      <w:pPr>
        <w:spacing w:after="0"/>
      </w:pPr>
      <w:r w:rsidRPr="00661FA3">
        <w:rPr>
          <w:highlight w:val="yellow"/>
        </w:rPr>
        <w:t>Namn, funktion, kontaktuppgifter</w:t>
      </w:r>
    </w:p>
    <w:p w14:paraId="2B3A14FC" w14:textId="01DF8D73" w:rsidR="00575119" w:rsidRDefault="00575119" w:rsidP="00FF7509">
      <w:pPr>
        <w:spacing w:after="0"/>
      </w:pPr>
    </w:p>
    <w:sectPr w:rsidR="00575119" w:rsidSect="00F55683">
      <w:headerReference w:type="default" r:id="rId13"/>
      <w:footerReference w:type="default" r:id="rId14"/>
      <w:headerReference w:type="first" r:id="rId15"/>
      <w:footerReference w:type="first" r:id="rId16"/>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EEA9" w14:textId="77777777" w:rsidR="00B84234" w:rsidRDefault="00B84234" w:rsidP="00D35F2A">
      <w:r>
        <w:separator/>
      </w:r>
    </w:p>
  </w:endnote>
  <w:endnote w:type="continuationSeparator" w:id="0">
    <w:p w14:paraId="3F2DF3E9" w14:textId="77777777" w:rsidR="00B84234" w:rsidRDefault="00B84234"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06DE" w14:textId="77777777" w:rsidR="00900BE6" w:rsidRDefault="00900BE6" w:rsidP="00D86897">
    <w:pPr>
      <w:tabs>
        <w:tab w:val="center" w:pos="4536"/>
        <w:tab w:val="right" w:pos="9072"/>
      </w:tabs>
      <w:spacing w:after="0" w:line="240" w:lineRule="auto"/>
      <w:jc w:val="right"/>
      <w:rPr>
        <w:rFonts w:ascii="Tahoma" w:eastAsiaTheme="minorHAnsi" w:hAnsi="Tahoma"/>
        <w:b/>
        <w:sz w:val="18"/>
        <w:szCs w:val="18"/>
        <w:lang w:eastAsia="en-US"/>
      </w:rPr>
    </w:pPr>
  </w:p>
  <w:p w14:paraId="40F95380" w14:textId="48BDDDDC" w:rsidR="009E6E29" w:rsidRPr="00D86897" w:rsidRDefault="009E6E29" w:rsidP="00D86897">
    <w:pPr>
      <w:tabs>
        <w:tab w:val="center" w:pos="4536"/>
        <w:tab w:val="right" w:pos="9072"/>
      </w:tabs>
      <w:spacing w:after="0" w:line="240" w:lineRule="auto"/>
      <w:jc w:val="right"/>
      <w:rPr>
        <w:rFonts w:ascii="Tahoma" w:eastAsiaTheme="minorHAnsi" w:hAnsi="Tahoma"/>
        <w:sz w:val="18"/>
        <w:szCs w:val="18"/>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DDCB" w14:textId="77777777" w:rsidR="00900BE6" w:rsidRDefault="00900BE6" w:rsidP="00C173C9">
    <w:pPr>
      <w:tabs>
        <w:tab w:val="center" w:pos="4536"/>
        <w:tab w:val="right" w:pos="9072"/>
      </w:tabs>
      <w:spacing w:after="0" w:line="240" w:lineRule="auto"/>
      <w:jc w:val="right"/>
      <w:rPr>
        <w:rFonts w:ascii="Tahoma" w:eastAsiaTheme="minorHAnsi" w:hAnsi="Tahoma"/>
        <w:b/>
        <w:sz w:val="18"/>
        <w:szCs w:val="18"/>
        <w:lang w:eastAsia="en-US"/>
      </w:rPr>
    </w:pPr>
  </w:p>
  <w:p w14:paraId="163BE95A" w14:textId="2DD7BEC2" w:rsidR="00C173C9" w:rsidRPr="00D86897" w:rsidRDefault="00C173C9" w:rsidP="00D86897">
    <w:pPr>
      <w:tabs>
        <w:tab w:val="center" w:pos="4536"/>
        <w:tab w:val="right" w:pos="9072"/>
      </w:tabs>
      <w:spacing w:after="0" w:line="240" w:lineRule="auto"/>
      <w:jc w:val="right"/>
      <w:rPr>
        <w:rFonts w:ascii="Tahoma" w:eastAsiaTheme="minorHAnsi" w:hAnsi="Tahoma"/>
        <w:sz w:val="18"/>
        <w:szCs w:val="18"/>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8E0C" w14:textId="77777777" w:rsidR="00B84234" w:rsidRDefault="00B84234" w:rsidP="00D35F2A">
      <w:r>
        <w:separator/>
      </w:r>
    </w:p>
  </w:footnote>
  <w:footnote w:type="continuationSeparator" w:id="0">
    <w:p w14:paraId="4A60E0AA" w14:textId="77777777" w:rsidR="00B84234" w:rsidRDefault="00B84234" w:rsidP="00D3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AAB0" w14:textId="18B4BDFF" w:rsidR="00F55683" w:rsidRPr="00305FD7" w:rsidRDefault="00F55683" w:rsidP="00305FD7">
    <w:pPr>
      <w:pStyle w:val="Sidhuvud"/>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9F89" w14:textId="77777777" w:rsidR="00D35F2A" w:rsidRDefault="00D35F2A" w:rsidP="00D35F2A">
    <w:pPr>
      <w:pStyle w:val="Sidhuvud"/>
    </w:pPr>
  </w:p>
  <w:p w14:paraId="461E1AB8" w14:textId="019E7089" w:rsidR="00D35F2A" w:rsidRDefault="00661FA3" w:rsidP="00D35F2A">
    <w:pPr>
      <w:pStyle w:val="Sidhuvud"/>
    </w:pPr>
    <w:r w:rsidRPr="00661FA3">
      <w:rPr>
        <w:noProof/>
        <w:highlight w:val="yellow"/>
      </w:rPr>
      <w:t>Distriktslogga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8D4"/>
    <w:multiLevelType w:val="hybridMultilevel"/>
    <w:tmpl w:val="C72C9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153947"/>
    <w:multiLevelType w:val="hybridMultilevel"/>
    <w:tmpl w:val="AF1411AA"/>
    <w:lvl w:ilvl="0" w:tplc="23AAA89A">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2A0FE1"/>
    <w:multiLevelType w:val="hybridMultilevel"/>
    <w:tmpl w:val="BE485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F146D1"/>
    <w:multiLevelType w:val="hybridMultilevel"/>
    <w:tmpl w:val="EF4CE0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43570E"/>
    <w:multiLevelType w:val="hybridMultilevel"/>
    <w:tmpl w:val="8C669266"/>
    <w:lvl w:ilvl="0" w:tplc="E102C5F8">
      <w:start w:val="1"/>
      <w:numFmt w:val="decimal"/>
      <w:pStyle w:val="List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96864C7"/>
    <w:multiLevelType w:val="hybridMultilevel"/>
    <w:tmpl w:val="02805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F66060"/>
    <w:multiLevelType w:val="hybridMultilevel"/>
    <w:tmpl w:val="FD846B96"/>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7"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4"/>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D7"/>
    <w:rsid w:val="00054579"/>
    <w:rsid w:val="000C6448"/>
    <w:rsid w:val="00147C4B"/>
    <w:rsid w:val="001B584E"/>
    <w:rsid w:val="00267B76"/>
    <w:rsid w:val="002760FF"/>
    <w:rsid w:val="0029490F"/>
    <w:rsid w:val="002E1131"/>
    <w:rsid w:val="00305FD7"/>
    <w:rsid w:val="00324C1D"/>
    <w:rsid w:val="00343FF9"/>
    <w:rsid w:val="003565EB"/>
    <w:rsid w:val="0036220C"/>
    <w:rsid w:val="00365A7F"/>
    <w:rsid w:val="003B7404"/>
    <w:rsid w:val="0042047F"/>
    <w:rsid w:val="00450927"/>
    <w:rsid w:val="004D4A10"/>
    <w:rsid w:val="004F0EAF"/>
    <w:rsid w:val="00575119"/>
    <w:rsid w:val="00606437"/>
    <w:rsid w:val="00661FA3"/>
    <w:rsid w:val="0069243F"/>
    <w:rsid w:val="006A62FD"/>
    <w:rsid w:val="006B3E2C"/>
    <w:rsid w:val="007C64EB"/>
    <w:rsid w:val="007E6A00"/>
    <w:rsid w:val="0080568E"/>
    <w:rsid w:val="00857B8D"/>
    <w:rsid w:val="008B4BD8"/>
    <w:rsid w:val="008C09E9"/>
    <w:rsid w:val="00900BE6"/>
    <w:rsid w:val="0094676C"/>
    <w:rsid w:val="00955CE8"/>
    <w:rsid w:val="0096257E"/>
    <w:rsid w:val="00995156"/>
    <w:rsid w:val="009E6E29"/>
    <w:rsid w:val="00A56B21"/>
    <w:rsid w:val="00A56E1E"/>
    <w:rsid w:val="00A94370"/>
    <w:rsid w:val="00AD7EDF"/>
    <w:rsid w:val="00B40EA0"/>
    <w:rsid w:val="00B65C50"/>
    <w:rsid w:val="00B84234"/>
    <w:rsid w:val="00B96EB1"/>
    <w:rsid w:val="00B97BEF"/>
    <w:rsid w:val="00BB668E"/>
    <w:rsid w:val="00BD3DBF"/>
    <w:rsid w:val="00BE1BB7"/>
    <w:rsid w:val="00BE2854"/>
    <w:rsid w:val="00BE6C7E"/>
    <w:rsid w:val="00C03BB9"/>
    <w:rsid w:val="00C173C9"/>
    <w:rsid w:val="00C4047E"/>
    <w:rsid w:val="00C60C58"/>
    <w:rsid w:val="00C66C4F"/>
    <w:rsid w:val="00CA62BC"/>
    <w:rsid w:val="00CF7CA8"/>
    <w:rsid w:val="00D0783F"/>
    <w:rsid w:val="00D1587E"/>
    <w:rsid w:val="00D35F2A"/>
    <w:rsid w:val="00D86897"/>
    <w:rsid w:val="00DB154C"/>
    <w:rsid w:val="00E05CB2"/>
    <w:rsid w:val="00E06AA1"/>
    <w:rsid w:val="00E763CC"/>
    <w:rsid w:val="00E874E3"/>
    <w:rsid w:val="00EA7D6B"/>
    <w:rsid w:val="00EB3E1B"/>
    <w:rsid w:val="00EE6964"/>
    <w:rsid w:val="00F276AA"/>
    <w:rsid w:val="00F5054B"/>
    <w:rsid w:val="00F55683"/>
    <w:rsid w:val="00FF7509"/>
    <w:rsid w:val="00FF7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95DE1"/>
  <w15:chartTrackingRefBased/>
  <w15:docId w15:val="{78C6562C-5920-4889-8ACF-ECFC04C8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C9"/>
    <w:pPr>
      <w:spacing w:after="200"/>
    </w:pPr>
    <w:rPr>
      <w:rFonts w:ascii="Georgia" w:eastAsia="Times New Roman" w:hAnsi="Georgia" w:cs="Tahoma"/>
      <w:lang w:eastAsia="sv-SE"/>
    </w:rPr>
  </w:style>
  <w:style w:type="paragraph" w:styleId="Rubrik1">
    <w:name w:val="heading 1"/>
    <w:basedOn w:val="Normal"/>
    <w:next w:val="Normal"/>
    <w:link w:val="Rubrik1Char"/>
    <w:uiPriority w:val="9"/>
    <w:qFormat/>
    <w:rsid w:val="00AD7EDF"/>
    <w:pPr>
      <w:spacing w:before="240" w:after="0" w:line="276" w:lineRule="auto"/>
      <w:outlineLvl w:val="0"/>
    </w:pPr>
    <w:rPr>
      <w:rFonts w:ascii="Tahoma" w:hAnsi="Tahoma"/>
      <w:b/>
      <w:sz w:val="40"/>
      <w:szCs w:val="40"/>
    </w:rPr>
  </w:style>
  <w:style w:type="paragraph" w:styleId="Rubrik2">
    <w:name w:val="heading 2"/>
    <w:basedOn w:val="Normal"/>
    <w:next w:val="Normal"/>
    <w:link w:val="Rubrik2Char"/>
    <w:uiPriority w:val="9"/>
    <w:unhideWhenUsed/>
    <w:qFormat/>
    <w:rsid w:val="00FF7651"/>
    <w:pPr>
      <w:spacing w:before="240" w:after="0" w:line="276" w:lineRule="auto"/>
      <w:outlineLvl w:val="1"/>
    </w:pPr>
    <w:rPr>
      <w:rFonts w:ascii="Tahoma" w:hAnsi="Tahoma"/>
      <w:b/>
      <w:sz w:val="28"/>
      <w:szCs w:val="28"/>
    </w:rPr>
  </w:style>
  <w:style w:type="paragraph" w:styleId="Rubrik3">
    <w:name w:val="heading 3"/>
    <w:basedOn w:val="Rubrik2"/>
    <w:next w:val="Normal"/>
    <w:link w:val="Rubrik3Char"/>
    <w:uiPriority w:val="9"/>
    <w:unhideWhenUsed/>
    <w:qFormat/>
    <w:rsid w:val="00C173C9"/>
    <w:pPr>
      <w:outlineLvl w:val="2"/>
    </w:pPr>
    <w:rPr>
      <w:sz w:val="22"/>
    </w:rPr>
  </w:style>
  <w:style w:type="paragraph" w:styleId="Rubrik4">
    <w:name w:val="heading 4"/>
    <w:basedOn w:val="Normal"/>
    <w:next w:val="Normal"/>
    <w:link w:val="Rubrik4Char"/>
    <w:uiPriority w:val="9"/>
    <w:unhideWhenUsed/>
    <w:qFormat/>
    <w:rsid w:val="00C173C9"/>
    <w:pPr>
      <w:tabs>
        <w:tab w:val="center" w:pos="4536"/>
        <w:tab w:val="right" w:pos="9072"/>
      </w:tabs>
      <w:spacing w:before="240" w:after="0" w:line="276" w:lineRule="auto"/>
      <w:outlineLvl w:val="3"/>
    </w:pPr>
    <w:rPr>
      <w:rFonts w:ascii="Tahoma" w:hAnsi="Tahoma"/>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AD7EDF"/>
    <w:rPr>
      <w:rFonts w:ascii="Tahoma" w:eastAsia="Times New Roman" w:hAnsi="Tahoma" w:cs="Tahoma"/>
      <w:b/>
      <w:sz w:val="40"/>
      <w:szCs w:val="40"/>
      <w:lang w:eastAsia="sv-SE"/>
    </w:rPr>
  </w:style>
  <w:style w:type="character" w:customStyle="1" w:styleId="Rubrik2Char">
    <w:name w:val="Rubrik 2 Char"/>
    <w:basedOn w:val="Standardstycketeckensnitt"/>
    <w:link w:val="Rubrik2"/>
    <w:uiPriority w:val="9"/>
    <w:rsid w:val="00FF7651"/>
    <w:rPr>
      <w:rFonts w:ascii="Tahoma" w:eastAsia="Times New Roman" w:hAnsi="Tahoma" w:cs="Tahoma"/>
      <w:b/>
      <w:sz w:val="28"/>
      <w:szCs w:val="28"/>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C173C9"/>
    <w:rPr>
      <w:rFonts w:ascii="Tahoma" w:eastAsia="Times New Roman" w:hAnsi="Tahoma" w:cs="Tahoma"/>
      <w:b/>
      <w:szCs w:val="26"/>
      <w:lang w:eastAsia="sv-SE"/>
    </w:rPr>
  </w:style>
  <w:style w:type="character" w:customStyle="1" w:styleId="Rubrik4Char">
    <w:name w:val="Rubrik 4 Char"/>
    <w:basedOn w:val="Standardstycketeckensnitt"/>
    <w:link w:val="Rubrik4"/>
    <w:uiPriority w:val="9"/>
    <w:rsid w:val="00C173C9"/>
    <w:rPr>
      <w:rFonts w:ascii="Tahoma" w:eastAsia="Times New Roman" w:hAnsi="Tahoma" w:cs="Tahoma"/>
      <w:i/>
      <w:lang w:eastAsia="sv-SE"/>
    </w:rPr>
  </w:style>
  <w:style w:type="paragraph" w:styleId="Liststycke">
    <w:name w:val="List Paragraph"/>
    <w:basedOn w:val="Normal"/>
    <w:link w:val="ListstyckeChar"/>
    <w:uiPriority w:val="34"/>
    <w:qFormat/>
    <w:rsid w:val="00EB3E1B"/>
    <w:pPr>
      <w:numPr>
        <w:numId w:val="2"/>
      </w:numPr>
      <w:ind w:left="426"/>
      <w:contextualSpacing/>
    </w:pPr>
  </w:style>
  <w:style w:type="paragraph" w:styleId="Rubrik">
    <w:name w:val="Title"/>
    <w:aliases w:val="Titel"/>
    <w:basedOn w:val="Normal"/>
    <w:next w:val="Normal"/>
    <w:link w:val="RubrikChar"/>
    <w:uiPriority w:val="10"/>
    <w:qFormat/>
    <w:rsid w:val="004D4A10"/>
    <w:rPr>
      <w:rFonts w:ascii="Tahoma" w:hAnsi="Tahoma"/>
      <w:b/>
      <w:sz w:val="96"/>
      <w:szCs w:val="96"/>
    </w:rPr>
  </w:style>
  <w:style w:type="character" w:customStyle="1" w:styleId="RubrikChar">
    <w:name w:val="Rubrik Char"/>
    <w:aliases w:val="Titel Char"/>
    <w:basedOn w:val="Standardstycketeckensnitt"/>
    <w:link w:val="Rubrik"/>
    <w:uiPriority w:val="10"/>
    <w:rsid w:val="004D4A10"/>
    <w:rPr>
      <w:rFonts w:ascii="Tahoma" w:eastAsia="Times New Roman" w:hAnsi="Tahoma" w:cs="Tahoma"/>
      <w:b/>
      <w:sz w:val="96"/>
      <w:szCs w:val="96"/>
      <w:lang w:eastAsia="sv-SE"/>
    </w:rPr>
  </w:style>
  <w:style w:type="paragraph" w:styleId="Underrubrik">
    <w:name w:val="Subtitle"/>
    <w:aliases w:val="Undertitel"/>
    <w:basedOn w:val="Rubrik"/>
    <w:next w:val="Normal"/>
    <w:link w:val="UnderrubrikChar"/>
    <w:uiPriority w:val="11"/>
    <w:qFormat/>
    <w:rsid w:val="004D4A10"/>
    <w:rPr>
      <w:b w:val="0"/>
      <w:sz w:val="48"/>
      <w:szCs w:val="48"/>
    </w:rPr>
  </w:style>
  <w:style w:type="character" w:customStyle="1" w:styleId="UnderrubrikChar">
    <w:name w:val="Underrubrik Char"/>
    <w:aliases w:val="Undertitel Char"/>
    <w:basedOn w:val="Standardstycketeckensnitt"/>
    <w:link w:val="Underrubrik"/>
    <w:uiPriority w:val="11"/>
    <w:rsid w:val="004D4A10"/>
    <w:rPr>
      <w:rFonts w:ascii="Tahoma" w:eastAsia="Times New Roman" w:hAnsi="Tahoma" w:cs="Tahoma"/>
      <w:sz w:val="48"/>
      <w:szCs w:val="48"/>
      <w:lang w:eastAsia="sv-SE"/>
    </w:rPr>
  </w:style>
  <w:style w:type="paragraph" w:styleId="Innehllsfrteckningsrubrik">
    <w:name w:val="TOC Heading"/>
    <w:basedOn w:val="Rubrik1"/>
    <w:next w:val="Normal"/>
    <w:uiPriority w:val="39"/>
    <w:unhideWhenUsed/>
    <w:qFormat/>
    <w:rsid w:val="00D35F2A"/>
    <w:pPr>
      <w:spacing w:after="240"/>
    </w:pPr>
  </w:style>
  <w:style w:type="paragraph" w:styleId="Innehll1">
    <w:name w:val="toc 1"/>
    <w:basedOn w:val="Normal"/>
    <w:next w:val="Normal"/>
    <w:autoRedefine/>
    <w:uiPriority w:val="39"/>
    <w:unhideWhenUsed/>
    <w:rsid w:val="004D4A10"/>
    <w:pPr>
      <w:spacing w:after="100"/>
    </w:pPr>
  </w:style>
  <w:style w:type="paragraph" w:styleId="Innehll2">
    <w:name w:val="toc 2"/>
    <w:basedOn w:val="Normal"/>
    <w:next w:val="Normal"/>
    <w:autoRedefine/>
    <w:uiPriority w:val="39"/>
    <w:unhideWhenUsed/>
    <w:rsid w:val="004D4A10"/>
    <w:pPr>
      <w:spacing w:after="100"/>
      <w:ind w:left="220"/>
    </w:pPr>
  </w:style>
  <w:style w:type="paragraph" w:styleId="Innehll3">
    <w:name w:val="toc 3"/>
    <w:basedOn w:val="Normal"/>
    <w:next w:val="Normal"/>
    <w:autoRedefine/>
    <w:uiPriority w:val="39"/>
    <w:unhideWhenUsed/>
    <w:rsid w:val="004D4A10"/>
    <w:pPr>
      <w:spacing w:after="100"/>
      <w:ind w:left="440"/>
    </w:pPr>
  </w:style>
  <w:style w:type="paragraph" w:customStyle="1" w:styleId="Listtycke-numrerad">
    <w:name w:val="Listtycke - numrerad"/>
    <w:basedOn w:val="Liststycke"/>
    <w:link w:val="Listtycke-numreradChar"/>
    <w:qFormat/>
    <w:rsid w:val="00D35F2A"/>
    <w:pPr>
      <w:numPr>
        <w:numId w:val="3"/>
      </w:numPr>
    </w:pPr>
  </w:style>
  <w:style w:type="paragraph" w:customStyle="1" w:styleId="Titelisidhuvud">
    <w:name w:val="Titel i sidhuvud"/>
    <w:basedOn w:val="Sidhuvud"/>
    <w:link w:val="TitelisidhuvudChar"/>
    <w:qFormat/>
    <w:rsid w:val="00C173C9"/>
    <w:pPr>
      <w:jc w:val="right"/>
    </w:pPr>
    <w:rPr>
      <w:rFonts w:ascii="Tahoma" w:hAnsi="Tahoma"/>
    </w:rPr>
  </w:style>
  <w:style w:type="character" w:customStyle="1" w:styleId="ListstyckeChar">
    <w:name w:val="Liststycke Char"/>
    <w:basedOn w:val="Standardstycketeckensnitt"/>
    <w:link w:val="Liststycke"/>
    <w:uiPriority w:val="34"/>
    <w:rsid w:val="00D35F2A"/>
    <w:rPr>
      <w:rFonts w:ascii="Georgia" w:eastAsia="Times New Roman" w:hAnsi="Georgia" w:cs="Tahoma"/>
      <w:lang w:eastAsia="sv-SE"/>
    </w:rPr>
  </w:style>
  <w:style w:type="character" w:customStyle="1" w:styleId="Listtycke-numreradChar">
    <w:name w:val="Listtycke - numrerad Char"/>
    <w:basedOn w:val="ListstyckeChar"/>
    <w:link w:val="Listtycke-numrerad"/>
    <w:rsid w:val="00D35F2A"/>
    <w:rPr>
      <w:rFonts w:ascii="Georgia" w:eastAsia="Times New Roman" w:hAnsi="Georgia" w:cs="Tahoma"/>
      <w:lang w:eastAsia="sv-SE"/>
    </w:rPr>
  </w:style>
  <w:style w:type="paragraph" w:customStyle="1" w:styleId="Listtycke-punkter">
    <w:name w:val="Listtycke - punkter"/>
    <w:basedOn w:val="Normal"/>
    <w:link w:val="Listtycke-punkterChar"/>
    <w:rsid w:val="00E874E3"/>
  </w:style>
  <w:style w:type="character" w:customStyle="1" w:styleId="TitelisidhuvudChar">
    <w:name w:val="Titel i sidhuvud Char"/>
    <w:basedOn w:val="SidhuvudChar"/>
    <w:link w:val="Titelisidhuvud"/>
    <w:rsid w:val="00C173C9"/>
    <w:rPr>
      <w:rFonts w:ascii="Tahoma" w:eastAsia="Times New Roman" w:hAnsi="Tahoma" w:cs="Tahoma"/>
      <w:lang w:eastAsia="sv-SE"/>
    </w:rPr>
  </w:style>
  <w:style w:type="character" w:customStyle="1" w:styleId="Listtycke-punkterChar">
    <w:name w:val="Listtycke - punkter Char"/>
    <w:basedOn w:val="Standardstycketeckensnitt"/>
    <w:link w:val="Listtycke-punkter"/>
    <w:rsid w:val="00E874E3"/>
    <w:rPr>
      <w:rFonts w:ascii="Georgia" w:eastAsia="Times New Roman" w:hAnsi="Georgia" w:cs="Tahom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bygdegardarna.se/posts/pressreleases/bygdegardarna-ar-ovarderliga-vid-samhallskr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ygdegardarna.se/hitta-bygdegar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2" ma:contentTypeDescription="Skapa ett nytt dokument." ma:contentTypeScope="" ma:versionID="4b6d897612baadd28c77dacff5ef07b5">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255ec577014cdca3224ccdb5e82db1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AC46-C7A6-4E83-B782-A8FB34FB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4.xml><?xml version="1.0" encoding="utf-8"?>
<ds:datastoreItem xmlns:ds="http://schemas.openxmlformats.org/officeDocument/2006/customXml" ds:itemID="{1C01D0B9-68A7-4A44-85DC-7C83F641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3301</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2</cp:revision>
  <dcterms:created xsi:type="dcterms:W3CDTF">2020-04-28T14:25:00Z</dcterms:created>
  <dcterms:modified xsi:type="dcterms:W3CDTF">2020-04-28T14:25:00Z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